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1"/>
        <w:gridCol w:w="2927"/>
      </w:tblGrid>
      <w:tr w:rsidR="00B61734" w14:paraId="32B5063E" w14:textId="77777777" w:rsidTr="00B61734">
        <w:tc>
          <w:tcPr>
            <w:tcW w:w="4673" w:type="dxa"/>
            <w:vAlign w:val="center"/>
          </w:tcPr>
          <w:p w14:paraId="5DD802AA" w14:textId="5136B04A" w:rsidR="00B61734" w:rsidRDefault="00B61734" w:rsidP="009E4970">
            <w:pPr>
              <w:jc w:val="center"/>
            </w:pPr>
            <w:r>
              <w:rPr>
                <w:noProof/>
              </w:rPr>
              <w:drawing>
                <wp:inline distT="0" distB="0" distL="0" distR="0" wp14:anchorId="3A15E418" wp14:editId="4BB042C0">
                  <wp:extent cx="4124325" cy="619802"/>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8468" t="18456" r="35804" b="68145"/>
                          <a:stretch/>
                        </pic:blipFill>
                        <pic:spPr bwMode="auto">
                          <a:xfrm>
                            <a:off x="0" y="0"/>
                            <a:ext cx="4840778" cy="727470"/>
                          </a:xfrm>
                          <a:prstGeom prst="rect">
                            <a:avLst/>
                          </a:prstGeom>
                          <a:ln>
                            <a:noFill/>
                          </a:ln>
                          <a:extLst>
                            <a:ext uri="{53640926-AAD7-44D8-BBD7-CCE9431645EC}">
                              <a14:shadowObscured xmlns:a14="http://schemas.microsoft.com/office/drawing/2010/main"/>
                            </a:ext>
                          </a:extLst>
                        </pic:spPr>
                      </pic:pic>
                    </a:graphicData>
                  </a:graphic>
                </wp:inline>
              </w:drawing>
            </w:r>
          </w:p>
        </w:tc>
        <w:tc>
          <w:tcPr>
            <w:tcW w:w="4820" w:type="dxa"/>
            <w:vAlign w:val="center"/>
          </w:tcPr>
          <w:p w14:paraId="37704E20" w14:textId="2D3EB15F" w:rsidR="00B61734" w:rsidRDefault="00B61734" w:rsidP="00CA4AA8">
            <w:pPr>
              <w:jc w:val="center"/>
            </w:pPr>
            <w:r>
              <w:rPr>
                <w:noProof/>
                <w:lang w:eastAsia="it-IT"/>
              </w:rPr>
              <w:drawing>
                <wp:inline distT="0" distB="0" distL="0" distR="0" wp14:anchorId="59274A19" wp14:editId="535290F3">
                  <wp:extent cx="1695450" cy="616527"/>
                  <wp:effectExtent l="0" t="0" r="0" b="0"/>
                  <wp:docPr id="1" name="Immagine 1" descr="C:\Users\Utente\Documents\FederUnacoma\0020 Uso interno\2012_05_31 Loghi FEDERUNACOMA\1_FEDERUNACOMA\Federunac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FederUnacoma\0020 Uso interno\2012_05_31 Loghi FEDERUNACOMA\1_FEDERUNACOMA\Federunaco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7575" cy="624573"/>
                          </a:xfrm>
                          <a:prstGeom prst="rect">
                            <a:avLst/>
                          </a:prstGeom>
                          <a:noFill/>
                          <a:ln>
                            <a:noFill/>
                          </a:ln>
                        </pic:spPr>
                      </pic:pic>
                    </a:graphicData>
                  </a:graphic>
                </wp:inline>
              </w:drawing>
            </w:r>
          </w:p>
          <w:p w14:paraId="4FF986CB" w14:textId="22BB1188" w:rsidR="00B61734" w:rsidRDefault="00B61734" w:rsidP="00CA4AA8">
            <w:pPr>
              <w:jc w:val="center"/>
            </w:pPr>
          </w:p>
        </w:tc>
      </w:tr>
    </w:tbl>
    <w:p w14:paraId="248D258B" w14:textId="4D6A2D74" w:rsidR="004C7039" w:rsidRDefault="00CA4AA8" w:rsidP="004C7039">
      <w:pPr>
        <w:jc w:val="center"/>
        <w:rPr>
          <w:i/>
          <w:sz w:val="32"/>
          <w:szCs w:val="32"/>
        </w:rPr>
      </w:pPr>
      <w:r w:rsidRPr="00CA4AA8">
        <w:rPr>
          <w:i/>
          <w:sz w:val="32"/>
          <w:szCs w:val="32"/>
        </w:rPr>
        <w:t xml:space="preserve">Aggiornamento </w:t>
      </w:r>
      <w:r w:rsidR="00C57E73">
        <w:rPr>
          <w:i/>
          <w:sz w:val="32"/>
          <w:szCs w:val="32"/>
        </w:rPr>
        <w:t>su</w:t>
      </w:r>
      <w:r w:rsidR="004C7039">
        <w:rPr>
          <w:i/>
          <w:sz w:val="32"/>
          <w:szCs w:val="32"/>
        </w:rPr>
        <w:t xml:space="preserve">lle </w:t>
      </w:r>
    </w:p>
    <w:p w14:paraId="11F9BF60" w14:textId="3BB7B2D8" w:rsidR="004C7039" w:rsidRDefault="004C7039" w:rsidP="004C7039">
      <w:pPr>
        <w:jc w:val="center"/>
        <w:rPr>
          <w:i/>
          <w:sz w:val="32"/>
          <w:szCs w:val="32"/>
        </w:rPr>
      </w:pPr>
      <w:r>
        <w:rPr>
          <w:i/>
          <w:sz w:val="32"/>
          <w:szCs w:val="32"/>
        </w:rPr>
        <w:t xml:space="preserve">più recenti innovazioni tecnologiche </w:t>
      </w:r>
    </w:p>
    <w:p w14:paraId="771F257D" w14:textId="1D186F15" w:rsidR="00CA4AA8" w:rsidRDefault="004C7039" w:rsidP="00CA4AA8">
      <w:pPr>
        <w:jc w:val="center"/>
        <w:rPr>
          <w:i/>
          <w:sz w:val="32"/>
          <w:szCs w:val="32"/>
        </w:rPr>
      </w:pPr>
      <w:r>
        <w:rPr>
          <w:i/>
          <w:sz w:val="32"/>
          <w:szCs w:val="32"/>
        </w:rPr>
        <w:t>della meccanizzazione agricola</w:t>
      </w:r>
    </w:p>
    <w:p w14:paraId="4DBC22FD" w14:textId="3F796C4D" w:rsidR="00CA4AA8" w:rsidRPr="00351E5E" w:rsidRDefault="00B61734" w:rsidP="00CA4AA8">
      <w:pPr>
        <w:jc w:val="center"/>
        <w:rPr>
          <w:b/>
          <w:i/>
          <w:sz w:val="24"/>
          <w:szCs w:val="24"/>
        </w:rPr>
      </w:pPr>
      <w:r>
        <w:rPr>
          <w:b/>
          <w:i/>
          <w:sz w:val="24"/>
          <w:szCs w:val="24"/>
        </w:rPr>
        <w:t>11 giugno</w:t>
      </w:r>
      <w:r w:rsidR="00901FD2" w:rsidRPr="00351E5E">
        <w:rPr>
          <w:b/>
          <w:i/>
          <w:sz w:val="24"/>
          <w:szCs w:val="24"/>
        </w:rPr>
        <w:t xml:space="preserve"> 2021</w:t>
      </w:r>
    </w:p>
    <w:p w14:paraId="52ECB9E9" w14:textId="39B1FA99" w:rsidR="00C23052" w:rsidRDefault="00C57E73" w:rsidP="00CA4AA8">
      <w:pPr>
        <w:jc w:val="center"/>
        <w:rPr>
          <w:i/>
          <w:sz w:val="24"/>
          <w:szCs w:val="24"/>
        </w:rPr>
      </w:pPr>
      <w:r>
        <w:rPr>
          <w:i/>
          <w:sz w:val="24"/>
          <w:szCs w:val="24"/>
        </w:rPr>
        <w:t>Webinar – piattaforma Zoom</w:t>
      </w:r>
    </w:p>
    <w:p w14:paraId="4DABECED" w14:textId="77777777" w:rsidR="005460BB" w:rsidRDefault="005460BB" w:rsidP="005460BB">
      <w:pPr>
        <w:rPr>
          <w:i/>
          <w:sz w:val="24"/>
          <w:szCs w:val="24"/>
        </w:rPr>
      </w:pPr>
      <w:r>
        <w:rPr>
          <w:i/>
          <w:sz w:val="24"/>
          <w:szCs w:val="24"/>
        </w:rPr>
        <w:t>Modalità di iscrizione:</w:t>
      </w:r>
    </w:p>
    <w:p w14:paraId="57AD2566" w14:textId="4BE86103" w:rsidR="005460BB" w:rsidRDefault="005460BB" w:rsidP="005460BB">
      <w:pPr>
        <w:rPr>
          <w:iCs/>
          <w:sz w:val="24"/>
          <w:szCs w:val="24"/>
        </w:rPr>
      </w:pPr>
      <w:r w:rsidRPr="00AA599E">
        <w:rPr>
          <w:iCs/>
          <w:sz w:val="24"/>
          <w:szCs w:val="24"/>
        </w:rPr>
        <w:t xml:space="preserve">Il </w:t>
      </w:r>
      <w:r w:rsidRPr="003825ED">
        <w:rPr>
          <w:i/>
          <w:sz w:val="24"/>
          <w:szCs w:val="24"/>
        </w:rPr>
        <w:t>link per iscriversi</w:t>
      </w:r>
      <w:r w:rsidRPr="00AA599E">
        <w:rPr>
          <w:iCs/>
          <w:sz w:val="24"/>
          <w:szCs w:val="24"/>
        </w:rPr>
        <w:t xml:space="preserve"> </w:t>
      </w:r>
      <w:r>
        <w:rPr>
          <w:iCs/>
          <w:sz w:val="24"/>
          <w:szCs w:val="24"/>
        </w:rPr>
        <w:t>si trova nel messaggio email che contiene questo</w:t>
      </w:r>
      <w:r w:rsidRPr="00AA599E">
        <w:rPr>
          <w:iCs/>
          <w:sz w:val="24"/>
          <w:szCs w:val="24"/>
        </w:rPr>
        <w:t xml:space="preserve"> programma.</w:t>
      </w:r>
      <w:r>
        <w:rPr>
          <w:iCs/>
          <w:sz w:val="24"/>
          <w:szCs w:val="24"/>
        </w:rPr>
        <w:t xml:space="preserve"> La scadenza per l’iscrizione è il </w:t>
      </w:r>
      <w:r w:rsidR="00B61734">
        <w:rPr>
          <w:iCs/>
          <w:sz w:val="24"/>
          <w:szCs w:val="24"/>
        </w:rPr>
        <w:t>9 giugno</w:t>
      </w:r>
      <w:r w:rsidRPr="00351E5E">
        <w:rPr>
          <w:iCs/>
          <w:sz w:val="24"/>
          <w:szCs w:val="24"/>
        </w:rPr>
        <w:t xml:space="preserve"> 2021.</w:t>
      </w:r>
      <w:r w:rsidRPr="00AA599E">
        <w:rPr>
          <w:iCs/>
          <w:sz w:val="24"/>
          <w:szCs w:val="24"/>
        </w:rPr>
        <w:t xml:space="preserve"> </w:t>
      </w:r>
    </w:p>
    <w:p w14:paraId="1BF33242" w14:textId="77777777" w:rsidR="000F2C75" w:rsidRDefault="005460BB" w:rsidP="000F2C75">
      <w:pPr>
        <w:rPr>
          <w:iCs/>
          <w:sz w:val="24"/>
          <w:szCs w:val="24"/>
        </w:rPr>
      </w:pPr>
      <w:r w:rsidRPr="00AA599E">
        <w:rPr>
          <w:iCs/>
          <w:sz w:val="24"/>
          <w:szCs w:val="24"/>
        </w:rPr>
        <w:t xml:space="preserve">A ridosso dell’evento, </w:t>
      </w:r>
      <w:r>
        <w:rPr>
          <w:iCs/>
          <w:sz w:val="24"/>
          <w:szCs w:val="24"/>
        </w:rPr>
        <w:t xml:space="preserve">il giorno </w:t>
      </w:r>
      <w:r w:rsidR="00E3680F">
        <w:rPr>
          <w:iCs/>
          <w:sz w:val="24"/>
          <w:szCs w:val="24"/>
        </w:rPr>
        <w:t xml:space="preserve">lavorativo </w:t>
      </w:r>
      <w:r>
        <w:rPr>
          <w:iCs/>
          <w:sz w:val="24"/>
          <w:szCs w:val="24"/>
        </w:rPr>
        <w:t>precedente</w:t>
      </w:r>
      <w:r w:rsidRPr="00AA599E">
        <w:rPr>
          <w:iCs/>
          <w:sz w:val="24"/>
          <w:szCs w:val="24"/>
        </w:rPr>
        <w:t>, all’indirizzo email utilizzato per la registrazione</w:t>
      </w:r>
      <w:r>
        <w:rPr>
          <w:iCs/>
          <w:sz w:val="24"/>
          <w:szCs w:val="24"/>
        </w:rPr>
        <w:t xml:space="preserve"> di ogni partecipante</w:t>
      </w:r>
      <w:r w:rsidRPr="00AA599E">
        <w:rPr>
          <w:iCs/>
          <w:sz w:val="24"/>
          <w:szCs w:val="24"/>
        </w:rPr>
        <w:t xml:space="preserve"> arriverà un </w:t>
      </w:r>
      <w:r w:rsidRPr="003825ED">
        <w:rPr>
          <w:i/>
          <w:sz w:val="24"/>
          <w:szCs w:val="24"/>
        </w:rPr>
        <w:t>altro link</w:t>
      </w:r>
      <w:r w:rsidRPr="00AA599E">
        <w:rPr>
          <w:iCs/>
          <w:sz w:val="24"/>
          <w:szCs w:val="24"/>
        </w:rPr>
        <w:t xml:space="preserve">, che dovrà essere utilizzato per </w:t>
      </w:r>
      <w:r>
        <w:rPr>
          <w:iCs/>
          <w:sz w:val="24"/>
          <w:szCs w:val="24"/>
        </w:rPr>
        <w:t>collegarsi</w:t>
      </w:r>
      <w:r w:rsidRPr="00AA599E">
        <w:rPr>
          <w:iCs/>
          <w:sz w:val="24"/>
          <w:szCs w:val="24"/>
        </w:rPr>
        <w:t>.</w:t>
      </w:r>
    </w:p>
    <w:p w14:paraId="7923A5CE" w14:textId="2553D3DB" w:rsidR="00CA4AA8" w:rsidRPr="000F2C75" w:rsidRDefault="00CA4AA8" w:rsidP="000F2C75">
      <w:pPr>
        <w:rPr>
          <w:iCs/>
          <w:sz w:val="24"/>
          <w:szCs w:val="24"/>
        </w:rPr>
      </w:pPr>
      <w:r>
        <w:rPr>
          <w:sz w:val="24"/>
          <w:szCs w:val="24"/>
        </w:rPr>
        <w:br/>
      </w:r>
      <w:r w:rsidRPr="00CA4AA8">
        <w:rPr>
          <w:sz w:val="24"/>
          <w:szCs w:val="24"/>
          <w:u w:val="single"/>
        </w:rPr>
        <w:t>Programma</w:t>
      </w:r>
    </w:p>
    <w:p w14:paraId="679CB7C2" w14:textId="18A11358" w:rsidR="00CA4AA8" w:rsidRDefault="005136A5" w:rsidP="00646E6E">
      <w:pPr>
        <w:jc w:val="both"/>
        <w:rPr>
          <w:sz w:val="24"/>
          <w:szCs w:val="24"/>
        </w:rPr>
      </w:pPr>
      <w:r>
        <w:rPr>
          <w:b/>
          <w:sz w:val="24"/>
          <w:szCs w:val="24"/>
        </w:rPr>
        <w:t>0</w:t>
      </w:r>
      <w:r w:rsidR="00C57E73">
        <w:rPr>
          <w:b/>
          <w:sz w:val="24"/>
          <w:szCs w:val="24"/>
        </w:rPr>
        <w:t>9</w:t>
      </w:r>
      <w:r>
        <w:rPr>
          <w:b/>
          <w:sz w:val="24"/>
          <w:szCs w:val="24"/>
        </w:rPr>
        <w:t>:3</w:t>
      </w:r>
      <w:r w:rsidR="00CA4AA8" w:rsidRPr="00CA4AA8">
        <w:rPr>
          <w:b/>
          <w:sz w:val="24"/>
          <w:szCs w:val="24"/>
        </w:rPr>
        <w:t>0</w:t>
      </w:r>
      <w:r w:rsidR="00CA4AA8">
        <w:rPr>
          <w:sz w:val="24"/>
          <w:szCs w:val="24"/>
        </w:rPr>
        <w:t xml:space="preserve"> </w:t>
      </w:r>
      <w:r w:rsidR="00C57E73">
        <w:rPr>
          <w:sz w:val="24"/>
          <w:szCs w:val="24"/>
        </w:rPr>
        <w:t>Benvenuto ai</w:t>
      </w:r>
      <w:r w:rsidR="00CA4AA8">
        <w:rPr>
          <w:sz w:val="24"/>
          <w:szCs w:val="24"/>
        </w:rPr>
        <w:t xml:space="preserve"> partecipanti</w:t>
      </w:r>
    </w:p>
    <w:p w14:paraId="62F8EBDF" w14:textId="11D098CF" w:rsidR="00E01001" w:rsidRDefault="005136A5" w:rsidP="00646E6E">
      <w:pPr>
        <w:jc w:val="both"/>
        <w:rPr>
          <w:sz w:val="24"/>
          <w:szCs w:val="24"/>
        </w:rPr>
      </w:pPr>
      <w:r>
        <w:rPr>
          <w:b/>
          <w:sz w:val="24"/>
          <w:szCs w:val="24"/>
        </w:rPr>
        <w:t>0</w:t>
      </w:r>
      <w:r w:rsidR="00C23052">
        <w:rPr>
          <w:b/>
          <w:sz w:val="24"/>
          <w:szCs w:val="24"/>
        </w:rPr>
        <w:t>9:</w:t>
      </w:r>
      <w:r w:rsidR="00C57E73">
        <w:rPr>
          <w:b/>
          <w:sz w:val="24"/>
          <w:szCs w:val="24"/>
        </w:rPr>
        <w:t>3</w:t>
      </w:r>
      <w:r w:rsidR="00C66A95">
        <w:rPr>
          <w:b/>
          <w:sz w:val="24"/>
          <w:szCs w:val="24"/>
        </w:rPr>
        <w:t>5</w:t>
      </w:r>
      <w:r w:rsidR="00CA4AA8">
        <w:rPr>
          <w:sz w:val="24"/>
          <w:szCs w:val="24"/>
        </w:rPr>
        <w:t xml:space="preserve"> saluto introduttivo</w:t>
      </w:r>
    </w:p>
    <w:p w14:paraId="1CEA7AF9" w14:textId="32C35841" w:rsidR="000F2C75" w:rsidRPr="000F2C75" w:rsidRDefault="00B61734" w:rsidP="00B61734">
      <w:pPr>
        <w:ind w:left="708"/>
        <w:jc w:val="both"/>
        <w:rPr>
          <w:sz w:val="24"/>
          <w:szCs w:val="24"/>
        </w:rPr>
      </w:pPr>
      <w:r>
        <w:rPr>
          <w:sz w:val="24"/>
          <w:szCs w:val="24"/>
        </w:rPr>
        <w:t>Alessio Mammi</w:t>
      </w:r>
      <w:r w:rsidR="00E01001">
        <w:rPr>
          <w:sz w:val="24"/>
          <w:szCs w:val="24"/>
        </w:rPr>
        <w:t xml:space="preserve"> – </w:t>
      </w:r>
      <w:r w:rsidRPr="00B61734">
        <w:rPr>
          <w:sz w:val="24"/>
          <w:szCs w:val="24"/>
        </w:rPr>
        <w:t>Assessore all'agricoltura e agroalimentare, caccia e pesca</w:t>
      </w:r>
      <w:r>
        <w:rPr>
          <w:sz w:val="24"/>
          <w:szCs w:val="24"/>
        </w:rPr>
        <w:t xml:space="preserve"> – Regione Emilia Romagna</w:t>
      </w:r>
    </w:p>
    <w:p w14:paraId="02428B49" w14:textId="06FBD2E2" w:rsidR="00CA4AA8" w:rsidRDefault="00CA4AA8" w:rsidP="00E01001">
      <w:pPr>
        <w:ind w:firstLine="708"/>
        <w:jc w:val="both"/>
        <w:rPr>
          <w:sz w:val="24"/>
          <w:szCs w:val="24"/>
        </w:rPr>
      </w:pPr>
      <w:r>
        <w:rPr>
          <w:sz w:val="24"/>
          <w:szCs w:val="24"/>
        </w:rPr>
        <w:t>Marco Pezzini</w:t>
      </w:r>
      <w:r w:rsidR="00E01001">
        <w:rPr>
          <w:sz w:val="24"/>
          <w:szCs w:val="24"/>
        </w:rPr>
        <w:t xml:space="preserve"> – </w:t>
      </w:r>
      <w:r>
        <w:rPr>
          <w:sz w:val="24"/>
          <w:szCs w:val="24"/>
        </w:rPr>
        <w:t>Segretario</w:t>
      </w:r>
      <w:r w:rsidR="00E01001">
        <w:rPr>
          <w:sz w:val="24"/>
          <w:szCs w:val="24"/>
        </w:rPr>
        <w:t xml:space="preserve"> </w:t>
      </w:r>
      <w:r>
        <w:rPr>
          <w:sz w:val="24"/>
          <w:szCs w:val="24"/>
        </w:rPr>
        <w:t xml:space="preserve">Affari Comunitari di </w:t>
      </w:r>
      <w:proofErr w:type="spellStart"/>
      <w:r>
        <w:rPr>
          <w:sz w:val="24"/>
          <w:szCs w:val="24"/>
        </w:rPr>
        <w:t>FederUnacoma</w:t>
      </w:r>
      <w:proofErr w:type="spellEnd"/>
    </w:p>
    <w:p w14:paraId="61897F98" w14:textId="4F04779E" w:rsidR="00C57E73" w:rsidRDefault="00C23052" w:rsidP="00646E6E">
      <w:pPr>
        <w:jc w:val="both"/>
        <w:rPr>
          <w:sz w:val="24"/>
          <w:szCs w:val="24"/>
        </w:rPr>
      </w:pPr>
      <w:r>
        <w:rPr>
          <w:b/>
          <w:sz w:val="24"/>
          <w:szCs w:val="24"/>
        </w:rPr>
        <w:t>09:</w:t>
      </w:r>
      <w:r w:rsidR="00C57E73">
        <w:rPr>
          <w:b/>
          <w:sz w:val="24"/>
          <w:szCs w:val="24"/>
        </w:rPr>
        <w:t>40</w:t>
      </w:r>
      <w:r w:rsidR="00CA4AA8">
        <w:rPr>
          <w:sz w:val="24"/>
          <w:szCs w:val="24"/>
        </w:rPr>
        <w:t xml:space="preserve"> </w:t>
      </w:r>
      <w:r w:rsidR="00C57E73">
        <w:rPr>
          <w:sz w:val="24"/>
          <w:szCs w:val="24"/>
        </w:rPr>
        <w:t xml:space="preserve">– </w:t>
      </w:r>
      <w:r w:rsidR="00C57E73" w:rsidRPr="00C57E73">
        <w:rPr>
          <w:b/>
          <w:bCs/>
          <w:sz w:val="24"/>
          <w:szCs w:val="24"/>
        </w:rPr>
        <w:t>10:20</w:t>
      </w:r>
    </w:p>
    <w:p w14:paraId="5B27CD14" w14:textId="77777777" w:rsidR="007F59EE" w:rsidRDefault="007F59EE" w:rsidP="007F59EE">
      <w:pPr>
        <w:spacing w:line="240" w:lineRule="auto"/>
        <w:ind w:firstLine="705"/>
        <w:jc w:val="both"/>
        <w:rPr>
          <w:sz w:val="24"/>
          <w:szCs w:val="24"/>
        </w:rPr>
      </w:pPr>
      <w:r>
        <w:rPr>
          <w:sz w:val="24"/>
          <w:szCs w:val="24"/>
        </w:rPr>
        <w:t xml:space="preserve">Dr. Ing. Davide </w:t>
      </w:r>
      <w:proofErr w:type="spellStart"/>
      <w:r>
        <w:rPr>
          <w:sz w:val="24"/>
          <w:szCs w:val="24"/>
        </w:rPr>
        <w:t>Gnesini</w:t>
      </w:r>
      <w:proofErr w:type="spellEnd"/>
      <w:r>
        <w:rPr>
          <w:sz w:val="24"/>
          <w:szCs w:val="24"/>
        </w:rPr>
        <w:t xml:space="preserve"> – </w:t>
      </w:r>
      <w:proofErr w:type="spellStart"/>
      <w:r>
        <w:rPr>
          <w:sz w:val="24"/>
          <w:szCs w:val="24"/>
        </w:rPr>
        <w:t>FederUnacoma</w:t>
      </w:r>
      <w:proofErr w:type="spellEnd"/>
      <w:r>
        <w:rPr>
          <w:sz w:val="24"/>
          <w:szCs w:val="24"/>
        </w:rPr>
        <w:t xml:space="preserve"> – Servizio Tecnico</w:t>
      </w:r>
    </w:p>
    <w:p w14:paraId="650A0083" w14:textId="32485FFB" w:rsidR="00CA4AA8" w:rsidRDefault="00CA4AA8" w:rsidP="000F2C75">
      <w:pPr>
        <w:spacing w:line="240" w:lineRule="auto"/>
        <w:ind w:firstLine="705"/>
        <w:jc w:val="both"/>
        <w:rPr>
          <w:sz w:val="24"/>
          <w:szCs w:val="24"/>
        </w:rPr>
      </w:pPr>
      <w:r w:rsidRPr="005136A5">
        <w:rPr>
          <w:i/>
          <w:sz w:val="24"/>
          <w:szCs w:val="24"/>
        </w:rPr>
        <w:t>Macchine protezione colture</w:t>
      </w:r>
      <w:r>
        <w:rPr>
          <w:sz w:val="24"/>
          <w:szCs w:val="24"/>
        </w:rPr>
        <w:t xml:space="preserve"> </w:t>
      </w:r>
    </w:p>
    <w:p w14:paraId="590B276C" w14:textId="7A21A608" w:rsidR="00C929B3" w:rsidRPr="00C929B3" w:rsidRDefault="00C929B3" w:rsidP="007F59EE">
      <w:pPr>
        <w:spacing w:line="240" w:lineRule="auto"/>
        <w:ind w:left="705"/>
        <w:jc w:val="both"/>
        <w:rPr>
          <w:sz w:val="20"/>
          <w:szCs w:val="20"/>
        </w:rPr>
      </w:pPr>
      <w:r w:rsidRPr="00C929B3">
        <w:rPr>
          <w:sz w:val="20"/>
          <w:szCs w:val="20"/>
        </w:rPr>
        <w:t xml:space="preserve">Sistemi per la riduzione dell’inquinamento diffuso (deriva, </w:t>
      </w:r>
      <w:proofErr w:type="spellStart"/>
      <w:r w:rsidRPr="00C929B3">
        <w:rPr>
          <w:sz w:val="20"/>
          <w:szCs w:val="20"/>
        </w:rPr>
        <w:t>run</w:t>
      </w:r>
      <w:proofErr w:type="spellEnd"/>
      <w:r w:rsidRPr="00C929B3">
        <w:rPr>
          <w:sz w:val="20"/>
          <w:szCs w:val="20"/>
        </w:rPr>
        <w:t>-off) e puntiforme (fasi di trasporto, preparazione, lavaggio, stoccaggio), sistemi per l’ottimizzazione della distribuzione del fitofarmaco in funzione della vegetazione.</w:t>
      </w:r>
    </w:p>
    <w:p w14:paraId="1BF43D11" w14:textId="6E5C9A65" w:rsidR="00CA4AA8" w:rsidRDefault="00B61734" w:rsidP="000F2C75">
      <w:pPr>
        <w:spacing w:line="240" w:lineRule="auto"/>
        <w:ind w:left="705"/>
        <w:jc w:val="both"/>
        <w:rPr>
          <w:sz w:val="24"/>
          <w:szCs w:val="24"/>
        </w:rPr>
      </w:pPr>
      <w:r>
        <w:rPr>
          <w:i/>
          <w:sz w:val="24"/>
          <w:szCs w:val="24"/>
        </w:rPr>
        <w:t>M</w:t>
      </w:r>
      <w:r w:rsidR="00901FD2">
        <w:rPr>
          <w:i/>
          <w:sz w:val="24"/>
          <w:szCs w:val="24"/>
        </w:rPr>
        <w:t xml:space="preserve">acchine per distribuzione </w:t>
      </w:r>
      <w:r w:rsidR="007F59EE" w:rsidRPr="007F59EE">
        <w:rPr>
          <w:i/>
          <w:sz w:val="24"/>
          <w:szCs w:val="24"/>
        </w:rPr>
        <w:t>sub-superficiale di fertilizzanti liquidi</w:t>
      </w:r>
    </w:p>
    <w:p w14:paraId="16EDEA90" w14:textId="26756051" w:rsidR="00901FD2" w:rsidRDefault="007F59EE" w:rsidP="000F2C75">
      <w:pPr>
        <w:spacing w:line="240" w:lineRule="auto"/>
        <w:ind w:left="705"/>
        <w:jc w:val="both"/>
        <w:rPr>
          <w:sz w:val="20"/>
          <w:szCs w:val="20"/>
        </w:rPr>
      </w:pPr>
      <w:r>
        <w:rPr>
          <w:sz w:val="20"/>
          <w:szCs w:val="20"/>
        </w:rPr>
        <w:t>Cenni alle problematiche ambientali, tecnologie di spandimento storicamente più diffuse, soluzioni migliorative</w:t>
      </w:r>
      <w:r w:rsidR="00901FD2">
        <w:rPr>
          <w:sz w:val="20"/>
          <w:szCs w:val="20"/>
        </w:rPr>
        <w:t>.</w:t>
      </w:r>
    </w:p>
    <w:p w14:paraId="5E487D30" w14:textId="284F4A59" w:rsidR="00B6565B" w:rsidRDefault="00B6565B" w:rsidP="00B6565B">
      <w:pPr>
        <w:spacing w:line="240" w:lineRule="auto"/>
        <w:ind w:left="705"/>
        <w:jc w:val="both"/>
        <w:rPr>
          <w:sz w:val="24"/>
          <w:szCs w:val="24"/>
        </w:rPr>
      </w:pPr>
      <w:r>
        <w:rPr>
          <w:i/>
          <w:sz w:val="24"/>
          <w:szCs w:val="24"/>
        </w:rPr>
        <w:t xml:space="preserve">Macchine </w:t>
      </w:r>
      <w:r w:rsidR="007F59EE">
        <w:rPr>
          <w:i/>
          <w:sz w:val="24"/>
          <w:szCs w:val="24"/>
        </w:rPr>
        <w:t xml:space="preserve">specializzate </w:t>
      </w:r>
      <w:r>
        <w:rPr>
          <w:i/>
          <w:sz w:val="24"/>
          <w:szCs w:val="24"/>
        </w:rPr>
        <w:t>per vigneto e frutteto</w:t>
      </w:r>
      <w:r>
        <w:rPr>
          <w:sz w:val="24"/>
          <w:szCs w:val="24"/>
        </w:rPr>
        <w:t xml:space="preserve"> </w:t>
      </w:r>
    </w:p>
    <w:p w14:paraId="4CC936CF" w14:textId="185846A8" w:rsidR="00B6565B" w:rsidRDefault="007F59EE" w:rsidP="00B6565B">
      <w:pPr>
        <w:spacing w:line="240" w:lineRule="auto"/>
        <w:ind w:left="705"/>
        <w:jc w:val="both"/>
        <w:rPr>
          <w:sz w:val="20"/>
          <w:szCs w:val="20"/>
        </w:rPr>
      </w:pPr>
      <w:r>
        <w:rPr>
          <w:sz w:val="20"/>
          <w:szCs w:val="20"/>
        </w:rPr>
        <w:t>Trattrici e m</w:t>
      </w:r>
      <w:r w:rsidR="00B6565B">
        <w:rPr>
          <w:sz w:val="20"/>
          <w:szCs w:val="20"/>
        </w:rPr>
        <w:t>acchine specifiche per le lavorazioni in frutteto e vigneto, anche in terreni collinari.</w:t>
      </w:r>
    </w:p>
    <w:p w14:paraId="6CB8116B" w14:textId="4653FF24" w:rsidR="00B6565B" w:rsidRDefault="00B6565B" w:rsidP="00B6565B">
      <w:pPr>
        <w:spacing w:line="240" w:lineRule="auto"/>
        <w:ind w:left="705"/>
        <w:jc w:val="both"/>
        <w:rPr>
          <w:sz w:val="24"/>
          <w:szCs w:val="24"/>
        </w:rPr>
      </w:pPr>
      <w:r>
        <w:rPr>
          <w:i/>
          <w:sz w:val="24"/>
          <w:szCs w:val="24"/>
        </w:rPr>
        <w:lastRenderedPageBreak/>
        <w:t xml:space="preserve">Macchine per la </w:t>
      </w:r>
      <w:proofErr w:type="spellStart"/>
      <w:r>
        <w:rPr>
          <w:i/>
          <w:sz w:val="24"/>
          <w:szCs w:val="24"/>
        </w:rPr>
        <w:t>foraggicoltura</w:t>
      </w:r>
      <w:proofErr w:type="spellEnd"/>
      <w:r>
        <w:rPr>
          <w:sz w:val="24"/>
          <w:szCs w:val="24"/>
        </w:rPr>
        <w:t xml:space="preserve"> </w:t>
      </w:r>
    </w:p>
    <w:p w14:paraId="6059B66B" w14:textId="7D80C049" w:rsidR="00B6565B" w:rsidRDefault="007F59EE" w:rsidP="00B6565B">
      <w:pPr>
        <w:spacing w:line="240" w:lineRule="auto"/>
        <w:ind w:left="705"/>
        <w:jc w:val="both"/>
        <w:rPr>
          <w:sz w:val="20"/>
          <w:szCs w:val="20"/>
        </w:rPr>
      </w:pPr>
      <w:r>
        <w:rPr>
          <w:sz w:val="20"/>
          <w:szCs w:val="20"/>
        </w:rPr>
        <w:t xml:space="preserve">Falciatrici, </w:t>
      </w:r>
      <w:proofErr w:type="spellStart"/>
      <w:r>
        <w:rPr>
          <w:sz w:val="20"/>
          <w:szCs w:val="20"/>
        </w:rPr>
        <w:t>spandivoltafieno</w:t>
      </w:r>
      <w:proofErr w:type="spellEnd"/>
      <w:r>
        <w:rPr>
          <w:sz w:val="20"/>
          <w:szCs w:val="20"/>
        </w:rPr>
        <w:t xml:space="preserve">, ranghinatori, carri </w:t>
      </w:r>
      <w:proofErr w:type="spellStart"/>
      <w:r>
        <w:rPr>
          <w:sz w:val="20"/>
          <w:szCs w:val="20"/>
        </w:rPr>
        <w:t>autocaricanti</w:t>
      </w:r>
      <w:proofErr w:type="spellEnd"/>
      <w:r>
        <w:rPr>
          <w:sz w:val="20"/>
          <w:szCs w:val="20"/>
        </w:rPr>
        <w:t xml:space="preserve">, </w:t>
      </w:r>
      <w:proofErr w:type="spellStart"/>
      <w:r>
        <w:rPr>
          <w:sz w:val="20"/>
          <w:szCs w:val="20"/>
        </w:rPr>
        <w:t>rotopresse</w:t>
      </w:r>
      <w:proofErr w:type="spellEnd"/>
      <w:r>
        <w:rPr>
          <w:sz w:val="20"/>
          <w:szCs w:val="20"/>
        </w:rPr>
        <w:t>: le ultime novità</w:t>
      </w:r>
      <w:r w:rsidR="00B6565B">
        <w:rPr>
          <w:sz w:val="20"/>
          <w:szCs w:val="20"/>
        </w:rPr>
        <w:t>.</w:t>
      </w:r>
    </w:p>
    <w:p w14:paraId="39BC840E" w14:textId="77777777" w:rsidR="00E710A4" w:rsidRDefault="00E710A4" w:rsidP="00AB28D8">
      <w:pPr>
        <w:jc w:val="both"/>
        <w:rPr>
          <w:sz w:val="24"/>
          <w:szCs w:val="24"/>
        </w:rPr>
      </w:pPr>
      <w:r>
        <w:rPr>
          <w:b/>
          <w:sz w:val="24"/>
          <w:szCs w:val="24"/>
        </w:rPr>
        <w:t>10</w:t>
      </w:r>
      <w:r w:rsidR="00412E47">
        <w:rPr>
          <w:b/>
          <w:sz w:val="24"/>
          <w:szCs w:val="24"/>
        </w:rPr>
        <w:t>:</w:t>
      </w:r>
      <w:r>
        <w:rPr>
          <w:b/>
          <w:sz w:val="24"/>
          <w:szCs w:val="24"/>
        </w:rPr>
        <w:t>20 – 11:00</w:t>
      </w:r>
      <w:r w:rsidR="00412E47">
        <w:rPr>
          <w:sz w:val="24"/>
          <w:szCs w:val="24"/>
        </w:rPr>
        <w:t xml:space="preserve"> </w:t>
      </w:r>
    </w:p>
    <w:p w14:paraId="060FB04F" w14:textId="4C7A971D" w:rsidR="00AB28D8" w:rsidRPr="00AB28D8" w:rsidRDefault="00E710A4" w:rsidP="000F2C75">
      <w:pPr>
        <w:spacing w:line="240" w:lineRule="auto"/>
        <w:ind w:left="708"/>
        <w:jc w:val="both"/>
        <w:rPr>
          <w:sz w:val="24"/>
          <w:szCs w:val="24"/>
        </w:rPr>
      </w:pPr>
      <w:r w:rsidRPr="00E710A4">
        <w:rPr>
          <w:i/>
          <w:sz w:val="24"/>
          <w:szCs w:val="24"/>
        </w:rPr>
        <w:t xml:space="preserve">«MOTHER» </w:t>
      </w:r>
      <w:proofErr w:type="spellStart"/>
      <w:r w:rsidRPr="00E710A4">
        <w:rPr>
          <w:i/>
          <w:sz w:val="24"/>
          <w:szCs w:val="24"/>
        </w:rPr>
        <w:t>Regulation</w:t>
      </w:r>
      <w:proofErr w:type="spellEnd"/>
      <w:r>
        <w:rPr>
          <w:i/>
          <w:sz w:val="24"/>
          <w:szCs w:val="24"/>
        </w:rPr>
        <w:t xml:space="preserve"> </w:t>
      </w:r>
      <w:r w:rsidRPr="00E710A4">
        <w:rPr>
          <w:i/>
          <w:sz w:val="24"/>
          <w:szCs w:val="24"/>
        </w:rPr>
        <w:t>–</w:t>
      </w:r>
      <w:r>
        <w:rPr>
          <w:i/>
          <w:sz w:val="24"/>
          <w:szCs w:val="24"/>
        </w:rPr>
        <w:t xml:space="preserve"> </w:t>
      </w:r>
      <w:r w:rsidRPr="00E710A4">
        <w:rPr>
          <w:i/>
          <w:sz w:val="24"/>
          <w:szCs w:val="24"/>
        </w:rPr>
        <w:t>Novità e vantaggi</w:t>
      </w:r>
      <w:r>
        <w:rPr>
          <w:i/>
          <w:sz w:val="24"/>
          <w:szCs w:val="24"/>
        </w:rPr>
        <w:t xml:space="preserve"> del nuovo Regolamento di omologazione europeo 167/2013</w:t>
      </w:r>
      <w:r w:rsidR="00AB28D8">
        <w:rPr>
          <w:sz w:val="24"/>
          <w:szCs w:val="24"/>
        </w:rPr>
        <w:t xml:space="preserve"> – Ing</w:t>
      </w:r>
      <w:r w:rsidR="00B6565B">
        <w:rPr>
          <w:sz w:val="24"/>
          <w:szCs w:val="24"/>
        </w:rPr>
        <w:t>.</w:t>
      </w:r>
      <w:r w:rsidR="00EE57CD">
        <w:rPr>
          <w:sz w:val="24"/>
          <w:szCs w:val="24"/>
        </w:rPr>
        <w:t xml:space="preserve"> Lorenzo Iuliano</w:t>
      </w:r>
      <w:r w:rsidR="00AB28D8">
        <w:rPr>
          <w:sz w:val="24"/>
          <w:szCs w:val="24"/>
        </w:rPr>
        <w:t xml:space="preserve"> – Servizio Tecnico</w:t>
      </w:r>
      <w:r w:rsidR="003543BE">
        <w:rPr>
          <w:sz w:val="24"/>
          <w:szCs w:val="24"/>
        </w:rPr>
        <w:t xml:space="preserve"> </w:t>
      </w:r>
      <w:r w:rsidR="00AB28D8">
        <w:rPr>
          <w:sz w:val="24"/>
          <w:szCs w:val="24"/>
        </w:rPr>
        <w:t xml:space="preserve">– </w:t>
      </w:r>
      <w:proofErr w:type="spellStart"/>
      <w:r w:rsidR="00AB28D8">
        <w:rPr>
          <w:sz w:val="24"/>
          <w:szCs w:val="24"/>
        </w:rPr>
        <w:t>FederUnacoma</w:t>
      </w:r>
      <w:proofErr w:type="spellEnd"/>
      <w:r w:rsidR="00AB28D8">
        <w:rPr>
          <w:sz w:val="24"/>
          <w:szCs w:val="24"/>
        </w:rPr>
        <w:t xml:space="preserve"> </w:t>
      </w:r>
    </w:p>
    <w:p w14:paraId="22EB6B7E" w14:textId="3DFEBCBB" w:rsidR="00AB28D8" w:rsidRDefault="00AE3B28" w:rsidP="000F2C75">
      <w:pPr>
        <w:spacing w:line="240" w:lineRule="auto"/>
        <w:ind w:left="708"/>
        <w:jc w:val="both"/>
        <w:rPr>
          <w:sz w:val="24"/>
          <w:szCs w:val="24"/>
        </w:rPr>
      </w:pPr>
      <w:r w:rsidRPr="003543BE">
        <w:rPr>
          <w:sz w:val="20"/>
          <w:szCs w:val="20"/>
        </w:rPr>
        <w:t xml:space="preserve">Nuovo Regolamento di omologazione delle macchine agricole chiamato Regolamento 167/2013 o comunemente </w:t>
      </w:r>
      <w:proofErr w:type="spellStart"/>
      <w:r w:rsidRPr="003543BE">
        <w:rPr>
          <w:sz w:val="20"/>
          <w:szCs w:val="20"/>
        </w:rPr>
        <w:t>Mother</w:t>
      </w:r>
      <w:proofErr w:type="spellEnd"/>
      <w:r w:rsidRPr="003543BE">
        <w:rPr>
          <w:sz w:val="20"/>
          <w:szCs w:val="20"/>
        </w:rPr>
        <w:t xml:space="preserve"> </w:t>
      </w:r>
      <w:proofErr w:type="spellStart"/>
      <w:r w:rsidRPr="003543BE">
        <w:rPr>
          <w:sz w:val="20"/>
          <w:szCs w:val="20"/>
        </w:rPr>
        <w:t>Regulation</w:t>
      </w:r>
      <w:proofErr w:type="spellEnd"/>
      <w:r w:rsidRPr="003543BE">
        <w:rPr>
          <w:sz w:val="20"/>
          <w:szCs w:val="20"/>
        </w:rPr>
        <w:t xml:space="preserve">, nuove regole di circolazione stradale derivanti per le nuove macchine agricole omologate </w:t>
      </w:r>
      <w:proofErr w:type="spellStart"/>
      <w:r w:rsidRPr="003543BE">
        <w:rPr>
          <w:sz w:val="20"/>
          <w:szCs w:val="20"/>
        </w:rPr>
        <w:t>Mother</w:t>
      </w:r>
      <w:proofErr w:type="spellEnd"/>
      <w:r w:rsidRPr="003543BE">
        <w:rPr>
          <w:sz w:val="20"/>
          <w:szCs w:val="20"/>
        </w:rPr>
        <w:t xml:space="preserve"> </w:t>
      </w:r>
      <w:proofErr w:type="spellStart"/>
      <w:r w:rsidRPr="003543BE">
        <w:rPr>
          <w:sz w:val="20"/>
          <w:szCs w:val="20"/>
        </w:rPr>
        <w:t>Regulation</w:t>
      </w:r>
      <w:proofErr w:type="spellEnd"/>
      <w:r w:rsidRPr="003543BE">
        <w:rPr>
          <w:sz w:val="20"/>
          <w:szCs w:val="20"/>
        </w:rPr>
        <w:t xml:space="preserve"> inerenti la velocità e le masse trainabili sui rimorchi agricoli, performance di sicurezza migliorate delle nuove macchine agricole omologate </w:t>
      </w:r>
      <w:proofErr w:type="spellStart"/>
      <w:r w:rsidRPr="003543BE">
        <w:rPr>
          <w:sz w:val="20"/>
          <w:szCs w:val="20"/>
        </w:rPr>
        <w:t>Mother</w:t>
      </w:r>
      <w:proofErr w:type="spellEnd"/>
      <w:r w:rsidRPr="003543BE">
        <w:rPr>
          <w:sz w:val="20"/>
          <w:szCs w:val="20"/>
        </w:rPr>
        <w:t xml:space="preserve"> </w:t>
      </w:r>
      <w:proofErr w:type="spellStart"/>
      <w:r w:rsidRPr="003543BE">
        <w:rPr>
          <w:sz w:val="20"/>
          <w:szCs w:val="20"/>
        </w:rPr>
        <w:t>Regulation</w:t>
      </w:r>
      <w:proofErr w:type="spellEnd"/>
      <w:r w:rsidRPr="003543BE">
        <w:rPr>
          <w:sz w:val="20"/>
          <w:szCs w:val="20"/>
        </w:rPr>
        <w:t xml:space="preserve"> inerenti gli impianti di frenatura, dispositivi di attacco e requisiti di sicurezza in generale aggiornati allo stato dell’arte</w:t>
      </w:r>
      <w:r w:rsidR="00AB28D8" w:rsidRPr="00AB28D8">
        <w:rPr>
          <w:sz w:val="20"/>
          <w:szCs w:val="20"/>
        </w:rPr>
        <w:t>.</w:t>
      </w:r>
    </w:p>
    <w:p w14:paraId="55A310F1" w14:textId="77777777" w:rsidR="00E710A4" w:rsidRDefault="00C23052" w:rsidP="00412E47">
      <w:pPr>
        <w:jc w:val="both"/>
        <w:rPr>
          <w:b/>
          <w:sz w:val="24"/>
          <w:szCs w:val="24"/>
        </w:rPr>
      </w:pPr>
      <w:r>
        <w:rPr>
          <w:b/>
          <w:sz w:val="24"/>
          <w:szCs w:val="24"/>
        </w:rPr>
        <w:t>1</w:t>
      </w:r>
      <w:r w:rsidR="00E710A4">
        <w:rPr>
          <w:b/>
          <w:sz w:val="24"/>
          <w:szCs w:val="24"/>
        </w:rPr>
        <w:t>1</w:t>
      </w:r>
      <w:r>
        <w:rPr>
          <w:b/>
          <w:sz w:val="24"/>
          <w:szCs w:val="24"/>
        </w:rPr>
        <w:t>:</w:t>
      </w:r>
      <w:r w:rsidR="00E710A4">
        <w:rPr>
          <w:b/>
          <w:sz w:val="24"/>
          <w:szCs w:val="24"/>
        </w:rPr>
        <w:t xml:space="preserve">00 – 11:40 </w:t>
      </w:r>
    </w:p>
    <w:p w14:paraId="238E596A" w14:textId="0ADE2B66" w:rsidR="00E710A4" w:rsidRPr="00AB28D8" w:rsidRDefault="00E710A4" w:rsidP="000F2C75">
      <w:pPr>
        <w:spacing w:line="240" w:lineRule="auto"/>
        <w:ind w:left="708"/>
        <w:jc w:val="both"/>
        <w:rPr>
          <w:sz w:val="24"/>
          <w:szCs w:val="24"/>
        </w:rPr>
      </w:pPr>
      <w:r w:rsidRPr="00AB28D8">
        <w:rPr>
          <w:i/>
          <w:sz w:val="24"/>
          <w:szCs w:val="24"/>
        </w:rPr>
        <w:t>Un passo in più verso l’agricoltura 4.0</w:t>
      </w:r>
      <w:r>
        <w:rPr>
          <w:sz w:val="24"/>
          <w:szCs w:val="24"/>
        </w:rPr>
        <w:t xml:space="preserve"> – Ing. Alessio Bolognesi – Servizio Tecnico</w:t>
      </w:r>
      <w:r w:rsidR="003543BE">
        <w:rPr>
          <w:sz w:val="24"/>
          <w:szCs w:val="24"/>
        </w:rPr>
        <w:t xml:space="preserve"> </w:t>
      </w:r>
      <w:r>
        <w:rPr>
          <w:sz w:val="24"/>
          <w:szCs w:val="24"/>
        </w:rPr>
        <w:t xml:space="preserve">– </w:t>
      </w:r>
      <w:proofErr w:type="spellStart"/>
      <w:r>
        <w:rPr>
          <w:sz w:val="24"/>
          <w:szCs w:val="24"/>
        </w:rPr>
        <w:t>FederUnacoma</w:t>
      </w:r>
      <w:proofErr w:type="spellEnd"/>
      <w:r>
        <w:rPr>
          <w:sz w:val="24"/>
          <w:szCs w:val="24"/>
        </w:rPr>
        <w:t xml:space="preserve"> </w:t>
      </w:r>
    </w:p>
    <w:p w14:paraId="090CAADB" w14:textId="77777777" w:rsidR="00AE3B28" w:rsidRDefault="00AE3B28" w:rsidP="000F2C75">
      <w:pPr>
        <w:spacing w:line="240" w:lineRule="auto"/>
        <w:ind w:left="708"/>
        <w:jc w:val="both"/>
        <w:rPr>
          <w:sz w:val="20"/>
          <w:szCs w:val="20"/>
        </w:rPr>
      </w:pPr>
      <w:r>
        <w:rPr>
          <w:sz w:val="20"/>
          <w:szCs w:val="20"/>
        </w:rPr>
        <w:t>L'agricoltura digitale si va ad inserire in un contesto complesso, nel quale non va più vista l'azienda agricola come una singola entità indipendente ma come parte di una filiera complessa nella quale le informazioni hanno un valore altissimo.</w:t>
      </w:r>
    </w:p>
    <w:p w14:paraId="46034217" w14:textId="77777777" w:rsidR="00AE3B28" w:rsidRDefault="00AE3B28" w:rsidP="000F2C75">
      <w:pPr>
        <w:spacing w:line="240" w:lineRule="auto"/>
        <w:ind w:left="708"/>
        <w:jc w:val="both"/>
        <w:rPr>
          <w:sz w:val="20"/>
          <w:szCs w:val="20"/>
        </w:rPr>
      </w:pPr>
      <w:r>
        <w:rPr>
          <w:sz w:val="20"/>
          <w:szCs w:val="20"/>
        </w:rPr>
        <w:t>Nondimeno, le tecnologie utilizzate in campo fanno ampio uso di questa enorme mole di dati per rendere le attività sempre più efficienti e produttive e il lavoro dell'operatore sempre più sicuro e meno affaticante.</w:t>
      </w:r>
    </w:p>
    <w:p w14:paraId="78C1A6DD" w14:textId="743030F6" w:rsidR="003543BE" w:rsidRPr="00C929B3" w:rsidRDefault="00AE3B28" w:rsidP="000F2C75">
      <w:pPr>
        <w:spacing w:line="240" w:lineRule="auto"/>
        <w:ind w:left="708"/>
        <w:jc w:val="both"/>
        <w:rPr>
          <w:sz w:val="20"/>
          <w:szCs w:val="20"/>
        </w:rPr>
      </w:pPr>
      <w:r>
        <w:rPr>
          <w:sz w:val="20"/>
          <w:szCs w:val="20"/>
        </w:rPr>
        <w:t xml:space="preserve">Attraverso una </w:t>
      </w:r>
      <w:r w:rsidRPr="00A94523">
        <w:rPr>
          <w:sz w:val="20"/>
          <w:szCs w:val="20"/>
        </w:rPr>
        <w:t xml:space="preserve">carrellata delle principali tecnologie abilitanti all'agricoltura 4.0 - dal </w:t>
      </w:r>
      <w:proofErr w:type="spellStart"/>
      <w:r w:rsidRPr="00A94523">
        <w:rPr>
          <w:sz w:val="20"/>
          <w:szCs w:val="20"/>
        </w:rPr>
        <w:t>precision</w:t>
      </w:r>
      <w:proofErr w:type="spellEnd"/>
      <w:r w:rsidRPr="00A94523">
        <w:rPr>
          <w:sz w:val="20"/>
          <w:szCs w:val="20"/>
        </w:rPr>
        <w:t xml:space="preserve"> farming alle funzionalità autonome, dalla connettività remota all’interoperabilità machine2machine e machine2cloud - si cercherà di fornire informazioni</w:t>
      </w:r>
      <w:r>
        <w:rPr>
          <w:sz w:val="20"/>
          <w:szCs w:val="20"/>
        </w:rPr>
        <w:t xml:space="preserve"> sul perché abbia senso utilizzarle, perché valgano l'investimento</w:t>
      </w:r>
      <w:r w:rsidR="00B61734">
        <w:rPr>
          <w:sz w:val="20"/>
          <w:szCs w:val="20"/>
        </w:rPr>
        <w:t>, quali basi di conoscenza richiedano</w:t>
      </w:r>
      <w:r>
        <w:rPr>
          <w:sz w:val="20"/>
          <w:szCs w:val="20"/>
        </w:rPr>
        <w:t xml:space="preserve"> e quali siano i vantaggi nel loro utilizzo in un'azienda agricola</w:t>
      </w:r>
      <w:r w:rsidR="003543BE">
        <w:rPr>
          <w:sz w:val="20"/>
          <w:szCs w:val="20"/>
        </w:rPr>
        <w:t>.</w:t>
      </w:r>
    </w:p>
    <w:p w14:paraId="5F54B186" w14:textId="009C1464" w:rsidR="00E710A4" w:rsidRDefault="00AB28D8" w:rsidP="00646E6E">
      <w:pPr>
        <w:jc w:val="both"/>
        <w:rPr>
          <w:sz w:val="24"/>
          <w:szCs w:val="24"/>
        </w:rPr>
      </w:pPr>
      <w:r w:rsidRPr="00AB28D8">
        <w:rPr>
          <w:b/>
          <w:sz w:val="24"/>
          <w:szCs w:val="24"/>
        </w:rPr>
        <w:t>1</w:t>
      </w:r>
      <w:r w:rsidR="00E710A4">
        <w:rPr>
          <w:b/>
          <w:sz w:val="24"/>
          <w:szCs w:val="24"/>
        </w:rPr>
        <w:t>1</w:t>
      </w:r>
      <w:r w:rsidRPr="00AB28D8">
        <w:rPr>
          <w:b/>
          <w:sz w:val="24"/>
          <w:szCs w:val="24"/>
        </w:rPr>
        <w:t>:4</w:t>
      </w:r>
      <w:r w:rsidR="00E710A4">
        <w:rPr>
          <w:b/>
          <w:sz w:val="24"/>
          <w:szCs w:val="24"/>
        </w:rPr>
        <w:t>0</w:t>
      </w:r>
      <w:r>
        <w:rPr>
          <w:sz w:val="24"/>
          <w:szCs w:val="24"/>
        </w:rPr>
        <w:t xml:space="preserve"> </w:t>
      </w:r>
      <w:r w:rsidR="00E710A4" w:rsidRPr="00E710A4">
        <w:rPr>
          <w:b/>
          <w:bCs/>
          <w:sz w:val="24"/>
          <w:szCs w:val="24"/>
        </w:rPr>
        <w:t>– 12:00</w:t>
      </w:r>
    </w:p>
    <w:p w14:paraId="31F41277" w14:textId="36DDB760" w:rsidR="00E710A4" w:rsidRDefault="00E710A4" w:rsidP="00E710A4">
      <w:pPr>
        <w:ind w:firstLine="708"/>
        <w:jc w:val="both"/>
        <w:rPr>
          <w:sz w:val="24"/>
          <w:szCs w:val="24"/>
        </w:rPr>
      </w:pPr>
      <w:r>
        <w:rPr>
          <w:sz w:val="24"/>
          <w:szCs w:val="24"/>
        </w:rPr>
        <w:t>Dibattito</w:t>
      </w:r>
    </w:p>
    <w:p w14:paraId="285FE301" w14:textId="401F67DA" w:rsidR="00CA4AA8" w:rsidRPr="00CA4AA8" w:rsidRDefault="00E710A4" w:rsidP="00AE3B28">
      <w:pPr>
        <w:ind w:firstLine="708"/>
        <w:jc w:val="both"/>
        <w:rPr>
          <w:i/>
          <w:sz w:val="32"/>
          <w:szCs w:val="32"/>
        </w:rPr>
      </w:pPr>
      <w:r>
        <w:rPr>
          <w:sz w:val="24"/>
          <w:szCs w:val="24"/>
        </w:rPr>
        <w:t xml:space="preserve">Chiusura </w:t>
      </w:r>
      <w:r w:rsidR="00CA4AA8">
        <w:rPr>
          <w:sz w:val="24"/>
          <w:szCs w:val="24"/>
        </w:rPr>
        <w:t>lavori</w:t>
      </w:r>
      <w:r w:rsidR="00C23052">
        <w:rPr>
          <w:sz w:val="24"/>
          <w:szCs w:val="24"/>
        </w:rPr>
        <w:t xml:space="preserve"> </w:t>
      </w:r>
    </w:p>
    <w:sectPr w:rsidR="00CA4AA8" w:rsidRPr="00CA4A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01"/>
    <w:rsid w:val="000616C9"/>
    <w:rsid w:val="00082FDD"/>
    <w:rsid w:val="000F2C75"/>
    <w:rsid w:val="002B4999"/>
    <w:rsid w:val="002F22FB"/>
    <w:rsid w:val="00351E5E"/>
    <w:rsid w:val="003543BE"/>
    <w:rsid w:val="003E3704"/>
    <w:rsid w:val="00412E47"/>
    <w:rsid w:val="00476ADB"/>
    <w:rsid w:val="004811B3"/>
    <w:rsid w:val="004C7039"/>
    <w:rsid w:val="005136A5"/>
    <w:rsid w:val="005460BB"/>
    <w:rsid w:val="005E4AF2"/>
    <w:rsid w:val="00646E6E"/>
    <w:rsid w:val="0067652F"/>
    <w:rsid w:val="0070105D"/>
    <w:rsid w:val="007101CE"/>
    <w:rsid w:val="007F59EE"/>
    <w:rsid w:val="00825401"/>
    <w:rsid w:val="00901FD2"/>
    <w:rsid w:val="009E4970"/>
    <w:rsid w:val="009F7C09"/>
    <w:rsid w:val="00AB28D8"/>
    <w:rsid w:val="00AE3B28"/>
    <w:rsid w:val="00AF7DF9"/>
    <w:rsid w:val="00B61734"/>
    <w:rsid w:val="00B6565B"/>
    <w:rsid w:val="00C15AA8"/>
    <w:rsid w:val="00C23052"/>
    <w:rsid w:val="00C57E73"/>
    <w:rsid w:val="00C66A95"/>
    <w:rsid w:val="00C929B3"/>
    <w:rsid w:val="00CA4AA8"/>
    <w:rsid w:val="00CB48B6"/>
    <w:rsid w:val="00CF1F15"/>
    <w:rsid w:val="00CF4430"/>
    <w:rsid w:val="00D9629E"/>
    <w:rsid w:val="00E01001"/>
    <w:rsid w:val="00E35BED"/>
    <w:rsid w:val="00E3680F"/>
    <w:rsid w:val="00E710A4"/>
    <w:rsid w:val="00EE57CD"/>
    <w:rsid w:val="00EF10ED"/>
    <w:rsid w:val="00F110FA"/>
    <w:rsid w:val="00F1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32EE"/>
  <w15:docId w15:val="{9F78EEB1-4236-4182-9A31-DCDE6678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4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AA8"/>
    <w:rPr>
      <w:rFonts w:ascii="Tahoma" w:hAnsi="Tahoma" w:cs="Tahoma"/>
      <w:sz w:val="16"/>
      <w:szCs w:val="16"/>
    </w:rPr>
  </w:style>
  <w:style w:type="table" w:styleId="Grigliatabella">
    <w:name w:val="Table Grid"/>
    <w:basedOn w:val="Tabellanormale"/>
    <w:uiPriority w:val="59"/>
    <w:rsid w:val="0090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79176">
      <w:bodyDiv w:val="1"/>
      <w:marLeft w:val="0"/>
      <w:marRight w:val="0"/>
      <w:marTop w:val="0"/>
      <w:marBottom w:val="0"/>
      <w:divBdr>
        <w:top w:val="none" w:sz="0" w:space="0" w:color="auto"/>
        <w:left w:val="none" w:sz="0" w:space="0" w:color="auto"/>
        <w:bottom w:val="none" w:sz="0" w:space="0" w:color="auto"/>
        <w:right w:val="none" w:sz="0" w:space="0" w:color="auto"/>
      </w:divBdr>
    </w:div>
    <w:div w:id="1764566026">
      <w:bodyDiv w:val="1"/>
      <w:marLeft w:val="0"/>
      <w:marRight w:val="0"/>
      <w:marTop w:val="0"/>
      <w:marBottom w:val="0"/>
      <w:divBdr>
        <w:top w:val="none" w:sz="0" w:space="0" w:color="auto"/>
        <w:left w:val="none" w:sz="0" w:space="0" w:color="auto"/>
        <w:bottom w:val="none" w:sz="0" w:space="0" w:color="auto"/>
        <w:right w:val="none" w:sz="0" w:space="0" w:color="auto"/>
      </w:divBdr>
    </w:div>
    <w:div w:id="18615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Gnesini</dc:creator>
  <cp:lastModifiedBy>Patrizia Menicucci</cp:lastModifiedBy>
  <cp:revision>2</cp:revision>
  <cp:lastPrinted>2016-05-20T06:57:00Z</cp:lastPrinted>
  <dcterms:created xsi:type="dcterms:W3CDTF">2021-06-10T12:05:00Z</dcterms:created>
  <dcterms:modified xsi:type="dcterms:W3CDTF">2021-06-10T12:05:00Z</dcterms:modified>
</cp:coreProperties>
</file>